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40A7" w14:textId="77777777" w:rsidR="001D7CAA" w:rsidRPr="00C967DE" w:rsidRDefault="001D7CAA" w:rsidP="00C967DE">
      <w:pPr>
        <w:spacing w:after="0" w:line="240" w:lineRule="auto"/>
        <w:rPr>
          <w:rFonts w:ascii="Verdana" w:hAnsi="Verdana"/>
          <w:sz w:val="18"/>
          <w:szCs w:val="18"/>
        </w:rPr>
      </w:pPr>
    </w:p>
    <w:p w14:paraId="452036B0" w14:textId="77777777" w:rsidR="001D7CAA" w:rsidRPr="00C967DE" w:rsidRDefault="001D7CAA" w:rsidP="00C967DE">
      <w:pPr>
        <w:spacing w:after="0" w:line="240" w:lineRule="auto"/>
        <w:rPr>
          <w:rFonts w:ascii="Verdana" w:hAnsi="Verdana"/>
          <w:sz w:val="18"/>
          <w:szCs w:val="18"/>
        </w:rPr>
      </w:pPr>
    </w:p>
    <w:p w14:paraId="7FDEC6B0" w14:textId="77777777" w:rsidR="001D7CAA" w:rsidRPr="00C967DE" w:rsidRDefault="001D7CAA" w:rsidP="00C967DE">
      <w:pPr>
        <w:spacing w:after="0" w:line="240" w:lineRule="auto"/>
        <w:rPr>
          <w:rFonts w:ascii="Verdana" w:hAnsi="Verdana"/>
          <w:sz w:val="18"/>
          <w:szCs w:val="18"/>
        </w:rPr>
      </w:pPr>
    </w:p>
    <w:p w14:paraId="20795C74" w14:textId="77777777" w:rsidR="001D7CAA" w:rsidRPr="00C967DE" w:rsidRDefault="001D7CAA" w:rsidP="00C967DE">
      <w:pPr>
        <w:spacing w:after="0" w:line="240" w:lineRule="auto"/>
        <w:rPr>
          <w:rFonts w:ascii="Verdana" w:hAnsi="Verdana"/>
          <w:sz w:val="18"/>
          <w:szCs w:val="18"/>
        </w:rPr>
      </w:pPr>
    </w:p>
    <w:p w14:paraId="6ADC9432" w14:textId="77777777" w:rsidR="001D7CAA" w:rsidRPr="00C967DE" w:rsidRDefault="001D7CAA" w:rsidP="00C967DE">
      <w:pPr>
        <w:spacing w:after="0" w:line="240" w:lineRule="auto"/>
        <w:rPr>
          <w:rFonts w:ascii="Verdana" w:hAnsi="Verdana"/>
          <w:sz w:val="18"/>
          <w:szCs w:val="18"/>
        </w:rPr>
      </w:pPr>
    </w:p>
    <w:p w14:paraId="2B2E3C00" w14:textId="77777777" w:rsidR="001D7CAA" w:rsidRPr="00C967DE" w:rsidRDefault="001D7CAA" w:rsidP="00C967DE">
      <w:pPr>
        <w:spacing w:after="0" w:line="240" w:lineRule="auto"/>
        <w:rPr>
          <w:rFonts w:ascii="Verdana" w:hAnsi="Verdana"/>
          <w:sz w:val="18"/>
          <w:szCs w:val="18"/>
        </w:rPr>
      </w:pPr>
    </w:p>
    <w:p w14:paraId="27C08CF7" w14:textId="77777777" w:rsidR="001D7CAA" w:rsidRPr="00C967DE" w:rsidRDefault="001D7CAA" w:rsidP="00C967DE">
      <w:pPr>
        <w:spacing w:after="0" w:line="240" w:lineRule="auto"/>
        <w:rPr>
          <w:rFonts w:ascii="Verdana" w:hAnsi="Verdana"/>
          <w:sz w:val="18"/>
          <w:szCs w:val="18"/>
        </w:rPr>
      </w:pPr>
    </w:p>
    <w:p w14:paraId="20ECA5B7" w14:textId="77777777" w:rsidR="00524E1C" w:rsidRDefault="001D7CAA" w:rsidP="00274F03">
      <w:pPr>
        <w:tabs>
          <w:tab w:val="left" w:pos="5670"/>
        </w:tabs>
        <w:spacing w:after="0" w:line="240" w:lineRule="auto"/>
        <w:rPr>
          <w:rFonts w:ascii="Verdana" w:hAnsi="Verdana"/>
          <w:sz w:val="18"/>
          <w:szCs w:val="18"/>
        </w:rPr>
      </w:pPr>
      <w:r w:rsidRPr="00C967DE">
        <w:rPr>
          <w:rFonts w:ascii="Verdana" w:hAnsi="Verdana"/>
          <w:sz w:val="18"/>
          <w:szCs w:val="18"/>
        </w:rPr>
        <w:tab/>
      </w:r>
      <w:r w:rsidR="000A6BCE">
        <w:rPr>
          <w:rFonts w:ascii="Verdana" w:hAnsi="Verdana"/>
          <w:sz w:val="18"/>
          <w:szCs w:val="18"/>
        </w:rPr>
        <w:t>G</w:t>
      </w:r>
      <w:r w:rsidR="007B1824">
        <w:rPr>
          <w:rFonts w:ascii="Verdana" w:hAnsi="Verdana"/>
          <w:sz w:val="18"/>
          <w:szCs w:val="18"/>
        </w:rPr>
        <w:t>emeente</w:t>
      </w:r>
      <w:r w:rsidR="000A6BCE">
        <w:rPr>
          <w:rFonts w:ascii="Verdana" w:hAnsi="Verdana"/>
          <w:sz w:val="18"/>
          <w:szCs w:val="18"/>
        </w:rPr>
        <w:t xml:space="preserve"> &lt;&lt;XXX&gt;&gt;</w:t>
      </w:r>
    </w:p>
    <w:p w14:paraId="319E29FC" w14:textId="77777777" w:rsidR="00C967DE" w:rsidRDefault="00C967DE" w:rsidP="00C967DE">
      <w:pPr>
        <w:tabs>
          <w:tab w:val="left" w:pos="5490"/>
        </w:tabs>
        <w:spacing w:after="0" w:line="240" w:lineRule="auto"/>
        <w:rPr>
          <w:rFonts w:ascii="Verdana" w:hAnsi="Verdana"/>
          <w:sz w:val="18"/>
          <w:szCs w:val="18"/>
        </w:rPr>
      </w:pPr>
      <w:r>
        <w:rPr>
          <w:rFonts w:ascii="Verdana" w:hAnsi="Verdana"/>
          <w:sz w:val="18"/>
          <w:szCs w:val="18"/>
        </w:rPr>
        <w:tab/>
      </w:r>
      <w:r w:rsidR="00274F03">
        <w:rPr>
          <w:rFonts w:ascii="Verdana" w:hAnsi="Verdana"/>
          <w:sz w:val="18"/>
          <w:szCs w:val="18"/>
        </w:rPr>
        <w:tab/>
      </w:r>
      <w:r w:rsidR="000A6BCE">
        <w:rPr>
          <w:rFonts w:ascii="Verdana" w:hAnsi="Verdana"/>
          <w:sz w:val="18"/>
          <w:szCs w:val="18"/>
        </w:rPr>
        <w:t>W</w:t>
      </w:r>
      <w:r w:rsidR="007B1824">
        <w:rPr>
          <w:rFonts w:ascii="Verdana" w:hAnsi="Verdana"/>
          <w:sz w:val="18"/>
          <w:szCs w:val="18"/>
        </w:rPr>
        <w:t>ethouder</w:t>
      </w:r>
      <w:r w:rsidR="000A6BCE">
        <w:rPr>
          <w:rFonts w:ascii="Verdana" w:hAnsi="Verdana"/>
          <w:sz w:val="18"/>
          <w:szCs w:val="18"/>
        </w:rPr>
        <w:t xml:space="preserve"> &lt;&lt;XXX&gt;&gt;</w:t>
      </w:r>
    </w:p>
    <w:p w14:paraId="1BBD6D7C" w14:textId="77777777" w:rsidR="00C967DE" w:rsidRDefault="00C967DE" w:rsidP="00C967DE">
      <w:pPr>
        <w:tabs>
          <w:tab w:val="left" w:pos="5490"/>
        </w:tabs>
        <w:spacing w:after="0" w:line="240" w:lineRule="auto"/>
        <w:rPr>
          <w:rFonts w:ascii="Verdana" w:hAnsi="Verdana"/>
          <w:sz w:val="18"/>
          <w:szCs w:val="18"/>
        </w:rPr>
      </w:pPr>
      <w:r>
        <w:rPr>
          <w:rFonts w:ascii="Verdana" w:hAnsi="Verdana"/>
          <w:sz w:val="18"/>
          <w:szCs w:val="18"/>
        </w:rPr>
        <w:tab/>
      </w:r>
      <w:r w:rsidR="00274F03">
        <w:rPr>
          <w:rFonts w:ascii="Verdana" w:hAnsi="Verdana"/>
          <w:sz w:val="18"/>
          <w:szCs w:val="18"/>
        </w:rPr>
        <w:tab/>
      </w:r>
      <w:r>
        <w:rPr>
          <w:rFonts w:ascii="Verdana" w:hAnsi="Verdana"/>
          <w:sz w:val="18"/>
          <w:szCs w:val="18"/>
        </w:rPr>
        <w:t>&lt;&lt;adres&gt;&gt;</w:t>
      </w:r>
    </w:p>
    <w:p w14:paraId="4D1DE5B8" w14:textId="77777777" w:rsidR="00C967DE" w:rsidRDefault="00C967DE" w:rsidP="00C967DE">
      <w:pPr>
        <w:tabs>
          <w:tab w:val="left" w:pos="5490"/>
        </w:tabs>
        <w:spacing w:after="0" w:line="240" w:lineRule="auto"/>
        <w:rPr>
          <w:rFonts w:ascii="Verdana" w:hAnsi="Verdana"/>
          <w:sz w:val="18"/>
          <w:szCs w:val="18"/>
        </w:rPr>
      </w:pPr>
      <w:r>
        <w:rPr>
          <w:rFonts w:ascii="Verdana" w:hAnsi="Verdana"/>
          <w:sz w:val="18"/>
          <w:szCs w:val="18"/>
        </w:rPr>
        <w:tab/>
      </w:r>
      <w:r w:rsidR="00274F03">
        <w:rPr>
          <w:rFonts w:ascii="Verdana" w:hAnsi="Verdana"/>
          <w:sz w:val="18"/>
          <w:szCs w:val="18"/>
        </w:rPr>
        <w:tab/>
      </w:r>
      <w:r>
        <w:rPr>
          <w:rFonts w:ascii="Verdana" w:hAnsi="Verdana"/>
          <w:sz w:val="18"/>
          <w:szCs w:val="18"/>
        </w:rPr>
        <w:t>&lt;&lt;postcode en plaats&gt;&gt;</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14:paraId="0F029C1D" w14:textId="77777777" w:rsidR="00C967DE" w:rsidRDefault="00C967DE" w:rsidP="00C967DE">
      <w:pPr>
        <w:tabs>
          <w:tab w:val="left" w:pos="5490"/>
        </w:tabs>
        <w:spacing w:after="0" w:line="240" w:lineRule="auto"/>
        <w:rPr>
          <w:rFonts w:ascii="Verdana" w:hAnsi="Verdana"/>
          <w:sz w:val="18"/>
          <w:szCs w:val="18"/>
        </w:rPr>
      </w:pPr>
    </w:p>
    <w:p w14:paraId="722BB6F6" w14:textId="77777777" w:rsidR="00C967DE" w:rsidRDefault="00C967DE" w:rsidP="00274F03">
      <w:pPr>
        <w:tabs>
          <w:tab w:val="left" w:pos="1418"/>
          <w:tab w:val="left" w:pos="1985"/>
          <w:tab w:val="left" w:pos="5670"/>
        </w:tabs>
        <w:spacing w:after="0" w:line="240" w:lineRule="auto"/>
        <w:rPr>
          <w:rFonts w:ascii="Verdana" w:hAnsi="Verdana"/>
          <w:sz w:val="18"/>
          <w:szCs w:val="18"/>
        </w:rPr>
      </w:pPr>
      <w:r>
        <w:rPr>
          <w:rFonts w:ascii="Verdana" w:hAnsi="Verdana"/>
          <w:sz w:val="18"/>
          <w:szCs w:val="18"/>
        </w:rPr>
        <w:t>Kenmerk</w:t>
      </w:r>
      <w:r>
        <w:rPr>
          <w:rFonts w:ascii="Verdana" w:hAnsi="Verdana"/>
          <w:sz w:val="18"/>
          <w:szCs w:val="18"/>
        </w:rPr>
        <w:tab/>
        <w:t>:</w:t>
      </w:r>
      <w:r>
        <w:rPr>
          <w:rFonts w:ascii="Verdana" w:hAnsi="Verdana"/>
          <w:sz w:val="18"/>
          <w:szCs w:val="18"/>
        </w:rPr>
        <w:tab/>
      </w:r>
      <w:r w:rsidR="007B1824">
        <w:rPr>
          <w:rFonts w:ascii="Verdana" w:hAnsi="Verdana"/>
          <w:sz w:val="18"/>
          <w:szCs w:val="18"/>
        </w:rPr>
        <w:t>231107_loodvrij</w:t>
      </w:r>
      <w:r>
        <w:rPr>
          <w:rFonts w:ascii="Verdana" w:hAnsi="Verdana"/>
          <w:sz w:val="18"/>
          <w:szCs w:val="18"/>
        </w:rPr>
        <w:tab/>
      </w:r>
      <w:r w:rsidR="00274F03">
        <w:rPr>
          <w:rFonts w:ascii="Verdana" w:hAnsi="Verdana"/>
          <w:sz w:val="18"/>
          <w:szCs w:val="18"/>
        </w:rPr>
        <w:tab/>
      </w:r>
      <w:r w:rsidR="007B1824">
        <w:rPr>
          <w:rFonts w:ascii="Verdana" w:hAnsi="Verdana"/>
          <w:sz w:val="18"/>
          <w:szCs w:val="18"/>
        </w:rPr>
        <w:t>Bilthoven, 7 november 2023</w:t>
      </w:r>
    </w:p>
    <w:p w14:paraId="1216DE93" w14:textId="77777777" w:rsidR="00C967DE" w:rsidRDefault="00C967DE" w:rsidP="00C967DE">
      <w:pPr>
        <w:tabs>
          <w:tab w:val="left" w:pos="1418"/>
          <w:tab w:val="left" w:pos="1985"/>
          <w:tab w:val="left" w:pos="5490"/>
        </w:tabs>
        <w:spacing w:after="0" w:line="240" w:lineRule="auto"/>
        <w:rPr>
          <w:rFonts w:ascii="Verdana" w:hAnsi="Verdana"/>
          <w:sz w:val="18"/>
          <w:szCs w:val="18"/>
        </w:rPr>
      </w:pPr>
      <w:r>
        <w:rPr>
          <w:rFonts w:ascii="Verdana" w:hAnsi="Verdana"/>
          <w:sz w:val="18"/>
          <w:szCs w:val="18"/>
        </w:rPr>
        <w:t>Onderwerp</w:t>
      </w:r>
      <w:r>
        <w:rPr>
          <w:rFonts w:ascii="Verdana" w:hAnsi="Verdana"/>
          <w:sz w:val="18"/>
          <w:szCs w:val="18"/>
        </w:rPr>
        <w:tab/>
        <w:t>:</w:t>
      </w:r>
      <w:r>
        <w:rPr>
          <w:rFonts w:ascii="Verdana" w:hAnsi="Verdana"/>
          <w:sz w:val="18"/>
          <w:szCs w:val="18"/>
        </w:rPr>
        <w:tab/>
      </w:r>
      <w:r w:rsidR="004B60F3">
        <w:rPr>
          <w:rFonts w:ascii="Verdana" w:hAnsi="Verdana"/>
          <w:sz w:val="18"/>
          <w:szCs w:val="18"/>
        </w:rPr>
        <w:t>hengelsport loodvrij</w:t>
      </w:r>
    </w:p>
    <w:p w14:paraId="126573C3" w14:textId="77777777" w:rsidR="00C967DE" w:rsidRDefault="004B60F3" w:rsidP="00C967DE">
      <w:pPr>
        <w:tabs>
          <w:tab w:val="left" w:pos="1418"/>
          <w:tab w:val="left" w:pos="1985"/>
          <w:tab w:val="left" w:pos="5490"/>
        </w:tabs>
        <w:spacing w:after="0" w:line="240" w:lineRule="auto"/>
        <w:rPr>
          <w:rFonts w:ascii="Verdana" w:hAnsi="Verdana"/>
          <w:sz w:val="18"/>
          <w:szCs w:val="18"/>
        </w:rPr>
      </w:pPr>
      <w:r>
        <w:rPr>
          <w:rFonts w:ascii="Verdana" w:hAnsi="Verdana"/>
          <w:sz w:val="18"/>
          <w:szCs w:val="18"/>
        </w:rPr>
        <w:t>Contactpersoon</w:t>
      </w:r>
      <w:r>
        <w:rPr>
          <w:rFonts w:ascii="Verdana" w:hAnsi="Verdana"/>
          <w:sz w:val="18"/>
          <w:szCs w:val="18"/>
        </w:rPr>
        <w:tab/>
        <w:t>:</w:t>
      </w:r>
      <w:r>
        <w:rPr>
          <w:rFonts w:ascii="Verdana" w:hAnsi="Verdana"/>
          <w:sz w:val="18"/>
          <w:szCs w:val="18"/>
        </w:rPr>
        <w:tab/>
      </w:r>
    </w:p>
    <w:p w14:paraId="5916C8D2" w14:textId="77777777" w:rsidR="00C967DE" w:rsidRDefault="00C967DE" w:rsidP="00C967DE">
      <w:pPr>
        <w:tabs>
          <w:tab w:val="left" w:pos="1418"/>
          <w:tab w:val="left" w:pos="1985"/>
          <w:tab w:val="left" w:pos="5490"/>
        </w:tabs>
        <w:spacing w:after="0" w:line="240" w:lineRule="auto"/>
        <w:rPr>
          <w:rFonts w:ascii="Verdana" w:hAnsi="Verdana"/>
          <w:sz w:val="18"/>
          <w:szCs w:val="18"/>
        </w:rPr>
      </w:pPr>
    </w:p>
    <w:p w14:paraId="5A22F6FB" w14:textId="77777777" w:rsidR="00C967DE" w:rsidRDefault="00C967DE" w:rsidP="00C967DE">
      <w:pPr>
        <w:tabs>
          <w:tab w:val="left" w:pos="1418"/>
          <w:tab w:val="left" w:pos="1985"/>
          <w:tab w:val="left" w:pos="5490"/>
        </w:tabs>
        <w:spacing w:after="0" w:line="240" w:lineRule="auto"/>
        <w:rPr>
          <w:rFonts w:ascii="Verdana" w:hAnsi="Verdana"/>
          <w:sz w:val="18"/>
          <w:szCs w:val="18"/>
        </w:rPr>
      </w:pPr>
    </w:p>
    <w:p w14:paraId="0A69DB18" w14:textId="77777777" w:rsidR="000A6BCE" w:rsidRDefault="000A6BCE" w:rsidP="00C967DE">
      <w:pPr>
        <w:tabs>
          <w:tab w:val="left" w:pos="1418"/>
          <w:tab w:val="left" w:pos="1985"/>
          <w:tab w:val="left" w:pos="5490"/>
        </w:tabs>
        <w:spacing w:after="0" w:line="240" w:lineRule="auto"/>
        <w:rPr>
          <w:rFonts w:ascii="Verdana" w:hAnsi="Verdana"/>
          <w:sz w:val="18"/>
          <w:szCs w:val="18"/>
        </w:rPr>
      </w:pPr>
    </w:p>
    <w:p w14:paraId="1A06EE61" w14:textId="77777777" w:rsidR="00C967DE" w:rsidRDefault="00C967DE" w:rsidP="00C967DE">
      <w:pPr>
        <w:tabs>
          <w:tab w:val="left" w:pos="1418"/>
          <w:tab w:val="left" w:pos="1985"/>
          <w:tab w:val="left" w:pos="5490"/>
        </w:tabs>
        <w:spacing w:after="0" w:line="240" w:lineRule="auto"/>
        <w:rPr>
          <w:rFonts w:ascii="Verdana" w:hAnsi="Verdana"/>
          <w:sz w:val="18"/>
          <w:szCs w:val="18"/>
        </w:rPr>
      </w:pPr>
      <w:r>
        <w:rPr>
          <w:rFonts w:ascii="Verdana" w:hAnsi="Verdana"/>
          <w:sz w:val="18"/>
          <w:szCs w:val="18"/>
        </w:rPr>
        <w:t>Geachte/Beste…</w:t>
      </w:r>
      <w:r w:rsidR="00274F03">
        <w:rPr>
          <w:rFonts w:ascii="Verdana" w:hAnsi="Verdana"/>
          <w:sz w:val="18"/>
          <w:szCs w:val="18"/>
        </w:rPr>
        <w:t>…</w:t>
      </w:r>
      <w:r>
        <w:rPr>
          <w:rFonts w:ascii="Verdana" w:hAnsi="Verdana"/>
          <w:sz w:val="18"/>
          <w:szCs w:val="18"/>
        </w:rPr>
        <w:t>,</w:t>
      </w:r>
    </w:p>
    <w:p w14:paraId="16F3BDBB" w14:textId="77777777" w:rsidR="002D39B3" w:rsidRDefault="002D39B3" w:rsidP="00C967DE">
      <w:pPr>
        <w:tabs>
          <w:tab w:val="left" w:pos="1418"/>
          <w:tab w:val="left" w:pos="1985"/>
          <w:tab w:val="left" w:pos="5490"/>
        </w:tabs>
        <w:spacing w:after="0" w:line="240" w:lineRule="auto"/>
        <w:rPr>
          <w:rFonts w:ascii="Verdana" w:hAnsi="Verdana"/>
          <w:sz w:val="18"/>
          <w:szCs w:val="18"/>
        </w:rPr>
      </w:pPr>
    </w:p>
    <w:p w14:paraId="1FC27525" w14:textId="77777777" w:rsidR="00342C82" w:rsidRDefault="002D39B3" w:rsidP="00C967DE">
      <w:pPr>
        <w:tabs>
          <w:tab w:val="left" w:pos="1418"/>
          <w:tab w:val="left" w:pos="1985"/>
          <w:tab w:val="left" w:pos="5490"/>
        </w:tabs>
        <w:spacing w:after="0" w:line="240" w:lineRule="auto"/>
        <w:rPr>
          <w:rFonts w:ascii="Verdana" w:hAnsi="Verdana"/>
          <w:sz w:val="18"/>
          <w:szCs w:val="18"/>
        </w:rPr>
      </w:pPr>
      <w:r w:rsidRPr="002D39B3">
        <w:rPr>
          <w:rFonts w:ascii="Verdana" w:hAnsi="Verdana"/>
          <w:sz w:val="18"/>
          <w:szCs w:val="18"/>
        </w:rPr>
        <w:t>Onlangs heeft de Stichting Gezond Water gemeenten in heel Nederland benaderd met het verzoek om loodgebruik door sportvissers lokaal te verbieden.</w:t>
      </w:r>
      <w:r w:rsidR="007D6BF2">
        <w:rPr>
          <w:rFonts w:ascii="Verdana" w:hAnsi="Verdana"/>
          <w:sz w:val="18"/>
          <w:szCs w:val="18"/>
        </w:rPr>
        <w:t xml:space="preserve"> Zo ook in uw gemeente</w:t>
      </w:r>
      <w:r w:rsidR="000A6BCE">
        <w:rPr>
          <w:rFonts w:ascii="Verdana" w:hAnsi="Verdana"/>
          <w:sz w:val="18"/>
          <w:szCs w:val="18"/>
        </w:rPr>
        <w:t>, een op het eerste gezicht nobel initiatief maar ook één die</w:t>
      </w:r>
      <w:r w:rsidR="007D6BF2">
        <w:rPr>
          <w:rFonts w:ascii="Verdana" w:hAnsi="Verdana"/>
          <w:sz w:val="18"/>
          <w:szCs w:val="18"/>
        </w:rPr>
        <w:t xml:space="preserve"> op de muziek vooruitloopt</w:t>
      </w:r>
      <w:r w:rsidR="000A6BCE">
        <w:rPr>
          <w:rFonts w:ascii="Verdana" w:hAnsi="Verdana"/>
          <w:sz w:val="18"/>
          <w:szCs w:val="18"/>
        </w:rPr>
        <w:t xml:space="preserve"> en waar de nuance ontbreekt. </w:t>
      </w:r>
    </w:p>
    <w:p w14:paraId="0214C77D" w14:textId="77777777" w:rsidR="00342C82" w:rsidRDefault="00342C82" w:rsidP="00C967DE">
      <w:pPr>
        <w:tabs>
          <w:tab w:val="left" w:pos="1418"/>
          <w:tab w:val="left" w:pos="1985"/>
          <w:tab w:val="left" w:pos="5490"/>
        </w:tabs>
        <w:spacing w:after="0" w:line="240" w:lineRule="auto"/>
        <w:rPr>
          <w:rFonts w:ascii="Verdana" w:hAnsi="Verdana"/>
          <w:sz w:val="18"/>
          <w:szCs w:val="18"/>
        </w:rPr>
      </w:pPr>
    </w:p>
    <w:p w14:paraId="7235BEFA" w14:textId="77777777" w:rsidR="00342C82" w:rsidRPr="00342C82" w:rsidRDefault="00342C82" w:rsidP="00C967DE">
      <w:pPr>
        <w:tabs>
          <w:tab w:val="left" w:pos="1418"/>
          <w:tab w:val="left" w:pos="1985"/>
          <w:tab w:val="left" w:pos="5490"/>
        </w:tabs>
        <w:spacing w:after="0" w:line="240" w:lineRule="auto"/>
        <w:rPr>
          <w:rFonts w:ascii="Verdana" w:hAnsi="Verdana"/>
          <w:b/>
          <w:sz w:val="18"/>
          <w:szCs w:val="18"/>
        </w:rPr>
      </w:pPr>
      <w:r>
        <w:rPr>
          <w:rFonts w:ascii="Verdana" w:hAnsi="Verdana"/>
          <w:b/>
          <w:sz w:val="18"/>
          <w:szCs w:val="18"/>
        </w:rPr>
        <w:t>Samenwerken met waterbeheerders en overheden</w:t>
      </w:r>
    </w:p>
    <w:p w14:paraId="12EC8259" w14:textId="77777777" w:rsidR="002D39B3" w:rsidRDefault="00342C82" w:rsidP="00C967DE">
      <w:pPr>
        <w:tabs>
          <w:tab w:val="left" w:pos="1418"/>
          <w:tab w:val="left" w:pos="1985"/>
          <w:tab w:val="left" w:pos="5490"/>
        </w:tabs>
        <w:spacing w:after="0" w:line="240" w:lineRule="auto"/>
        <w:rPr>
          <w:rFonts w:ascii="Verdana" w:hAnsi="Verdana"/>
          <w:sz w:val="18"/>
          <w:szCs w:val="18"/>
        </w:rPr>
      </w:pPr>
      <w:r w:rsidRPr="00342C82">
        <w:rPr>
          <w:rFonts w:ascii="Verdana" w:hAnsi="Verdana"/>
          <w:sz w:val="18"/>
          <w:szCs w:val="18"/>
        </w:rPr>
        <w:t>De Nederlandse hengelsport zet zich al jaren in voor een schoon watermilieu en daar hoort lood niet in thuis. Een beter milieu begint immers bij jezelf. Ook de Nederlandse waterbeheerders en overheden vind</w:t>
      </w:r>
      <w:r>
        <w:rPr>
          <w:rFonts w:ascii="Verdana" w:hAnsi="Verdana"/>
          <w:sz w:val="18"/>
          <w:szCs w:val="18"/>
        </w:rPr>
        <w:t>en dit van groot belang. V</w:t>
      </w:r>
      <w:r w:rsidR="002D39B3" w:rsidRPr="002D39B3">
        <w:rPr>
          <w:rFonts w:ascii="Verdana" w:hAnsi="Verdana"/>
          <w:sz w:val="18"/>
          <w:szCs w:val="18"/>
        </w:rPr>
        <w:t xml:space="preserve">ia </w:t>
      </w:r>
      <w:hyperlink r:id="rId6" w:history="1">
        <w:r w:rsidR="002D39B3" w:rsidRPr="000A6BCE">
          <w:rPr>
            <w:rStyle w:val="Hyperlink"/>
            <w:rFonts w:ascii="Verdana" w:hAnsi="Verdana"/>
            <w:sz w:val="18"/>
            <w:szCs w:val="18"/>
          </w:rPr>
          <w:t>de Samenwerkingsovereenkomst Sportvisserij Loodvrij 2022-2024</w:t>
        </w:r>
      </w:hyperlink>
      <w:r w:rsidR="002D39B3" w:rsidRPr="002D39B3">
        <w:rPr>
          <w:rFonts w:ascii="Verdana" w:hAnsi="Verdana"/>
          <w:sz w:val="18"/>
          <w:szCs w:val="18"/>
        </w:rPr>
        <w:t xml:space="preserve"> wordt al hard </w:t>
      </w:r>
      <w:r>
        <w:rPr>
          <w:rFonts w:ascii="Verdana" w:hAnsi="Verdana"/>
          <w:sz w:val="18"/>
          <w:szCs w:val="18"/>
        </w:rPr>
        <w:t xml:space="preserve">en zorgvuldig </w:t>
      </w:r>
      <w:r w:rsidR="002D39B3" w:rsidRPr="002D39B3">
        <w:rPr>
          <w:rFonts w:ascii="Verdana" w:hAnsi="Verdana"/>
          <w:sz w:val="18"/>
          <w:szCs w:val="18"/>
        </w:rPr>
        <w:t>gewerkt aan een volledig loodvrije sportvisserij in 2027. Vanuit dit vervolg op de Green Deal Sportvisserij Loodvrij</w:t>
      </w:r>
      <w:r w:rsidR="004B60F3">
        <w:rPr>
          <w:rFonts w:ascii="Verdana" w:hAnsi="Verdana"/>
          <w:sz w:val="18"/>
          <w:szCs w:val="18"/>
        </w:rPr>
        <w:t>,</w:t>
      </w:r>
      <w:r w:rsidR="002D39B3" w:rsidRPr="002D39B3">
        <w:rPr>
          <w:rFonts w:ascii="Verdana" w:hAnsi="Verdana"/>
          <w:sz w:val="18"/>
          <w:szCs w:val="18"/>
        </w:rPr>
        <w:t xml:space="preserve"> vormen Europese maatregelen</w:t>
      </w:r>
      <w:r w:rsidR="004B60F3">
        <w:rPr>
          <w:rFonts w:ascii="Verdana" w:hAnsi="Verdana"/>
          <w:sz w:val="18"/>
          <w:szCs w:val="18"/>
        </w:rPr>
        <w:t xml:space="preserve"> </w:t>
      </w:r>
      <w:r w:rsidR="002D39B3" w:rsidRPr="002D39B3">
        <w:rPr>
          <w:rFonts w:ascii="Verdana" w:hAnsi="Verdana"/>
          <w:sz w:val="18"/>
          <w:szCs w:val="18"/>
        </w:rPr>
        <w:t>om het gebruik van vislood verder terug te dringen</w:t>
      </w:r>
      <w:r w:rsidR="007B1824">
        <w:rPr>
          <w:rFonts w:ascii="Verdana" w:hAnsi="Verdana"/>
          <w:sz w:val="18"/>
          <w:szCs w:val="18"/>
        </w:rPr>
        <w:t>,</w:t>
      </w:r>
      <w:r w:rsidR="002D39B3" w:rsidRPr="002D39B3">
        <w:rPr>
          <w:rFonts w:ascii="Verdana" w:hAnsi="Verdana"/>
          <w:sz w:val="18"/>
          <w:szCs w:val="18"/>
        </w:rPr>
        <w:t xml:space="preserve"> de inzet. Daarbij wordt ook rekening gehouden met wat op korte en middellange termijn realistisch is.</w:t>
      </w:r>
    </w:p>
    <w:p w14:paraId="16514EC0" w14:textId="77777777" w:rsidR="002D39B3" w:rsidRDefault="002D39B3" w:rsidP="00C967DE">
      <w:pPr>
        <w:tabs>
          <w:tab w:val="left" w:pos="1418"/>
          <w:tab w:val="left" w:pos="1985"/>
          <w:tab w:val="left" w:pos="5490"/>
        </w:tabs>
        <w:spacing w:after="0" w:line="240" w:lineRule="auto"/>
        <w:rPr>
          <w:rFonts w:ascii="Verdana" w:hAnsi="Verdana"/>
          <w:sz w:val="18"/>
          <w:szCs w:val="18"/>
        </w:rPr>
      </w:pPr>
    </w:p>
    <w:p w14:paraId="4846DAFD" w14:textId="77777777" w:rsidR="007B1824" w:rsidRPr="007B1824" w:rsidRDefault="007B1824" w:rsidP="00C967DE">
      <w:pPr>
        <w:tabs>
          <w:tab w:val="left" w:pos="1418"/>
          <w:tab w:val="left" w:pos="1985"/>
          <w:tab w:val="left" w:pos="5490"/>
        </w:tabs>
        <w:spacing w:after="0" w:line="240" w:lineRule="auto"/>
        <w:rPr>
          <w:rFonts w:ascii="Verdana" w:hAnsi="Verdana"/>
          <w:b/>
          <w:sz w:val="18"/>
          <w:szCs w:val="18"/>
        </w:rPr>
      </w:pPr>
      <w:r>
        <w:rPr>
          <w:rFonts w:ascii="Verdana" w:hAnsi="Verdana"/>
          <w:b/>
          <w:sz w:val="18"/>
          <w:szCs w:val="18"/>
        </w:rPr>
        <w:t>Stimuleren i.p.v. verbieden</w:t>
      </w:r>
    </w:p>
    <w:p w14:paraId="614C0170" w14:textId="77777777" w:rsidR="004B60F3" w:rsidRDefault="002D39B3" w:rsidP="00C967DE">
      <w:pPr>
        <w:tabs>
          <w:tab w:val="left" w:pos="1418"/>
          <w:tab w:val="left" w:pos="1985"/>
          <w:tab w:val="left" w:pos="5490"/>
        </w:tabs>
        <w:spacing w:after="0" w:line="240" w:lineRule="auto"/>
        <w:rPr>
          <w:rFonts w:ascii="Verdana" w:hAnsi="Verdana"/>
          <w:sz w:val="18"/>
          <w:szCs w:val="18"/>
        </w:rPr>
      </w:pPr>
      <w:r w:rsidRPr="002D39B3">
        <w:rPr>
          <w:rFonts w:ascii="Verdana" w:hAnsi="Verdana"/>
          <w:sz w:val="18"/>
          <w:szCs w:val="18"/>
        </w:rPr>
        <w:t xml:space="preserve">Sportvisserij Nederland stimuleert het loodvrij vissen al jarenlang en met succes: </w:t>
      </w:r>
      <w:hyperlink r:id="rId7" w:history="1">
        <w:r w:rsidRPr="004B60F3">
          <w:rPr>
            <w:rStyle w:val="Hyperlink"/>
            <w:rFonts w:ascii="Verdana" w:hAnsi="Verdana"/>
            <w:sz w:val="18"/>
            <w:szCs w:val="18"/>
          </w:rPr>
          <w:t>uit onderzoek</w:t>
        </w:r>
      </w:hyperlink>
      <w:r w:rsidRPr="002D39B3">
        <w:rPr>
          <w:rFonts w:ascii="Verdana" w:hAnsi="Verdana"/>
          <w:sz w:val="18"/>
          <w:szCs w:val="18"/>
        </w:rPr>
        <w:t xml:space="preserve"> blijkt dat het aantal sportvissers dat loodvrij is gaan vissen de afgelopen jaren is verdubbeld. Daar komt bij dat er jaarlijks al honderden ‘loodvrije’ viswedstrijden, evenementen, jeugdcursussen en vislessen worden georganiseerd. Ook via inruilacties en </w:t>
      </w:r>
      <w:hyperlink r:id="rId8" w:history="1">
        <w:r w:rsidRPr="003B0D8F">
          <w:rPr>
            <w:rStyle w:val="Hyperlink"/>
            <w:rFonts w:ascii="Verdana" w:hAnsi="Verdana"/>
            <w:sz w:val="18"/>
            <w:szCs w:val="18"/>
          </w:rPr>
          <w:t>loodvrije pilotgebieden</w:t>
        </w:r>
      </w:hyperlink>
      <w:r w:rsidRPr="002D39B3">
        <w:rPr>
          <w:rFonts w:ascii="Verdana" w:hAnsi="Verdana"/>
          <w:sz w:val="18"/>
          <w:szCs w:val="18"/>
        </w:rPr>
        <w:t xml:space="preserve"> wordt door de hengelsport zelf al volop ingezet op de transitie naar een loodvrije sportvisserij als onderdeel van duurzaam sportvissen. </w:t>
      </w:r>
    </w:p>
    <w:p w14:paraId="3BE0043F" w14:textId="77777777" w:rsidR="002D39B3" w:rsidRDefault="002D39B3" w:rsidP="00C967DE">
      <w:pPr>
        <w:tabs>
          <w:tab w:val="left" w:pos="1418"/>
          <w:tab w:val="left" w:pos="1985"/>
          <w:tab w:val="left" w:pos="5490"/>
        </w:tabs>
        <w:spacing w:after="0" w:line="240" w:lineRule="auto"/>
        <w:rPr>
          <w:rFonts w:ascii="Verdana" w:hAnsi="Verdana"/>
          <w:sz w:val="18"/>
          <w:szCs w:val="18"/>
        </w:rPr>
      </w:pPr>
      <w:r w:rsidRPr="002D39B3">
        <w:rPr>
          <w:rFonts w:ascii="Verdana" w:hAnsi="Verdana"/>
          <w:sz w:val="18"/>
          <w:szCs w:val="18"/>
        </w:rPr>
        <w:t xml:space="preserve">Dit met inachtneming dat </w:t>
      </w:r>
      <w:hyperlink r:id="rId9" w:history="1">
        <w:r w:rsidRPr="003B0D8F">
          <w:rPr>
            <w:rStyle w:val="Hyperlink"/>
            <w:rFonts w:ascii="Verdana" w:hAnsi="Verdana"/>
            <w:sz w:val="18"/>
            <w:szCs w:val="18"/>
          </w:rPr>
          <w:t>het loodverlies van sportvissers</w:t>
        </w:r>
      </w:hyperlink>
      <w:r w:rsidRPr="002D39B3">
        <w:rPr>
          <w:rFonts w:ascii="Verdana" w:hAnsi="Verdana"/>
          <w:sz w:val="18"/>
          <w:szCs w:val="18"/>
        </w:rPr>
        <w:t xml:space="preserve"> op het binnenwater met zo’n 8 ton per jaar veel lager ligt dan de eerder aangenomen 54 ton. In tegenstelling tot andere stoffen overschrijdt lood in 0% van de Nederlandse waterlichamen de norm.</w:t>
      </w:r>
      <w:r>
        <w:rPr>
          <w:rFonts w:ascii="Verdana" w:hAnsi="Verdana"/>
          <w:sz w:val="18"/>
          <w:szCs w:val="18"/>
        </w:rPr>
        <w:t xml:space="preserve"> </w:t>
      </w:r>
    </w:p>
    <w:p w14:paraId="1C0FC792" w14:textId="77777777" w:rsidR="002D39B3" w:rsidRDefault="002D39B3" w:rsidP="00C967DE">
      <w:pPr>
        <w:tabs>
          <w:tab w:val="left" w:pos="1418"/>
          <w:tab w:val="left" w:pos="1985"/>
          <w:tab w:val="left" w:pos="5490"/>
        </w:tabs>
        <w:spacing w:after="0" w:line="240" w:lineRule="auto"/>
        <w:rPr>
          <w:rFonts w:ascii="Verdana" w:hAnsi="Verdana"/>
          <w:sz w:val="18"/>
          <w:szCs w:val="18"/>
        </w:rPr>
      </w:pPr>
    </w:p>
    <w:p w14:paraId="2467E7FC" w14:textId="77777777" w:rsidR="007B1824" w:rsidRDefault="007B1824" w:rsidP="007B1824">
      <w:pPr>
        <w:tabs>
          <w:tab w:val="left" w:pos="1418"/>
          <w:tab w:val="left" w:pos="1985"/>
          <w:tab w:val="left" w:pos="5490"/>
        </w:tabs>
        <w:spacing w:after="0" w:line="240" w:lineRule="auto"/>
        <w:rPr>
          <w:rFonts w:ascii="Verdana" w:hAnsi="Verdana"/>
          <w:b/>
          <w:sz w:val="18"/>
          <w:szCs w:val="18"/>
        </w:rPr>
      </w:pPr>
    </w:p>
    <w:p w14:paraId="413B6E03" w14:textId="77777777" w:rsidR="007B1824" w:rsidRPr="007B1824" w:rsidRDefault="007B1824" w:rsidP="007B1824">
      <w:pPr>
        <w:tabs>
          <w:tab w:val="left" w:pos="1418"/>
          <w:tab w:val="left" w:pos="1985"/>
          <w:tab w:val="left" w:pos="5490"/>
        </w:tabs>
        <w:spacing w:after="0" w:line="240" w:lineRule="auto"/>
        <w:rPr>
          <w:rFonts w:ascii="Verdana" w:hAnsi="Verdana"/>
          <w:b/>
          <w:sz w:val="18"/>
          <w:szCs w:val="18"/>
        </w:rPr>
      </w:pPr>
      <w:r w:rsidRPr="007B1824">
        <w:rPr>
          <w:rFonts w:ascii="Verdana" w:hAnsi="Verdana"/>
          <w:b/>
          <w:sz w:val="18"/>
          <w:szCs w:val="18"/>
        </w:rPr>
        <w:t>L</w:t>
      </w:r>
      <w:r>
        <w:rPr>
          <w:rFonts w:ascii="Verdana" w:hAnsi="Verdana"/>
          <w:b/>
          <w:sz w:val="18"/>
          <w:szCs w:val="18"/>
        </w:rPr>
        <w:t>oodverbod Europees regelen, niet via lokaal verbod</w:t>
      </w:r>
      <w:r w:rsidRPr="007B1824">
        <w:rPr>
          <w:rFonts w:ascii="Verdana" w:hAnsi="Verdana"/>
          <w:b/>
          <w:sz w:val="18"/>
          <w:szCs w:val="18"/>
        </w:rPr>
        <w:t xml:space="preserve"> </w:t>
      </w:r>
    </w:p>
    <w:p w14:paraId="1FF83D29" w14:textId="77777777" w:rsidR="003B0D8F" w:rsidRDefault="002D39B3" w:rsidP="00C967DE">
      <w:pPr>
        <w:tabs>
          <w:tab w:val="left" w:pos="1418"/>
          <w:tab w:val="left" w:pos="1985"/>
          <w:tab w:val="left" w:pos="5490"/>
        </w:tabs>
        <w:spacing w:after="0" w:line="240" w:lineRule="auto"/>
        <w:rPr>
          <w:rFonts w:ascii="Verdana" w:hAnsi="Verdana"/>
          <w:sz w:val="18"/>
          <w:szCs w:val="18"/>
        </w:rPr>
      </w:pPr>
      <w:r w:rsidRPr="002D39B3">
        <w:rPr>
          <w:rFonts w:ascii="Verdana" w:hAnsi="Verdana"/>
          <w:sz w:val="18"/>
          <w:szCs w:val="18"/>
        </w:rPr>
        <w:t xml:space="preserve">Totdat zo’n Europees verbod er is, zijn lokale verboden zinloos. Die leiden namelijk niet tot minder loodgebruik, zo wordt ook onderschreven door </w:t>
      </w:r>
      <w:hyperlink r:id="rId10" w:history="1">
        <w:r w:rsidRPr="004B60F3">
          <w:rPr>
            <w:rStyle w:val="Hyperlink"/>
            <w:rFonts w:ascii="Verdana" w:hAnsi="Verdana"/>
            <w:sz w:val="18"/>
            <w:szCs w:val="18"/>
          </w:rPr>
          <w:t>een onafhankelijke studie</w:t>
        </w:r>
      </w:hyperlink>
      <w:r w:rsidRPr="002D39B3">
        <w:rPr>
          <w:rFonts w:ascii="Verdana" w:hAnsi="Verdana"/>
          <w:sz w:val="18"/>
          <w:szCs w:val="18"/>
        </w:rPr>
        <w:t xml:space="preserve"> i.o.v. het ministerie van LNV. </w:t>
      </w:r>
      <w:r w:rsidR="00342C82">
        <w:rPr>
          <w:rFonts w:ascii="Verdana" w:hAnsi="Verdana"/>
          <w:sz w:val="18"/>
          <w:szCs w:val="18"/>
        </w:rPr>
        <w:t>Nu al een lokaal loodverbod leidt</w:t>
      </w:r>
      <w:r w:rsidR="003B0D8F" w:rsidRPr="003B0D8F">
        <w:rPr>
          <w:rFonts w:ascii="Verdana" w:hAnsi="Verdana"/>
          <w:sz w:val="18"/>
          <w:szCs w:val="18"/>
        </w:rPr>
        <w:t xml:space="preserve"> tot versnippering van regels </w:t>
      </w:r>
      <w:r w:rsidR="003B0D8F">
        <w:rPr>
          <w:rFonts w:ascii="Verdana" w:hAnsi="Verdana"/>
          <w:sz w:val="18"/>
          <w:szCs w:val="18"/>
        </w:rPr>
        <w:t>en vergunningsvoorwaarden, en leidt</w:t>
      </w:r>
      <w:r w:rsidR="003B0D8F" w:rsidRPr="003B0D8F">
        <w:rPr>
          <w:rFonts w:ascii="Verdana" w:hAnsi="Verdana"/>
          <w:sz w:val="18"/>
          <w:szCs w:val="18"/>
        </w:rPr>
        <w:t xml:space="preserve"> tot verwarring en onduidelijkheid bij zowel sportvisser als handhaver. </w:t>
      </w:r>
    </w:p>
    <w:p w14:paraId="114F2018" w14:textId="77777777" w:rsidR="002D39B3" w:rsidRDefault="002D39B3" w:rsidP="00C967DE">
      <w:pPr>
        <w:tabs>
          <w:tab w:val="left" w:pos="1418"/>
          <w:tab w:val="left" w:pos="1985"/>
          <w:tab w:val="left" w:pos="5490"/>
        </w:tabs>
        <w:spacing w:after="0" w:line="240" w:lineRule="auto"/>
        <w:rPr>
          <w:rFonts w:ascii="Verdana" w:hAnsi="Verdana"/>
          <w:sz w:val="18"/>
          <w:szCs w:val="18"/>
        </w:rPr>
      </w:pPr>
      <w:r w:rsidRPr="002D39B3">
        <w:rPr>
          <w:rFonts w:ascii="Verdana" w:hAnsi="Verdana"/>
          <w:sz w:val="18"/>
          <w:szCs w:val="18"/>
        </w:rPr>
        <w:t>Sportvissers kunnen immers nog steeds lood aanschaffen. Bovendien zou een lokaal verbod nu disproportionele en niet uitvoerbare handhaving vergen</w:t>
      </w:r>
      <w:r w:rsidR="003B0D8F">
        <w:rPr>
          <w:rFonts w:ascii="Verdana" w:hAnsi="Verdana"/>
          <w:sz w:val="18"/>
          <w:szCs w:val="18"/>
        </w:rPr>
        <w:t xml:space="preserve">. Want hoe controleer je of een </w:t>
      </w:r>
      <w:r w:rsidRPr="002D39B3">
        <w:rPr>
          <w:rFonts w:ascii="Verdana" w:hAnsi="Verdana"/>
          <w:sz w:val="18"/>
          <w:szCs w:val="18"/>
        </w:rPr>
        <w:t>werpgewicht van lood is gemaakt als d</w:t>
      </w:r>
      <w:r>
        <w:rPr>
          <w:rFonts w:ascii="Verdana" w:hAnsi="Verdana"/>
          <w:sz w:val="18"/>
          <w:szCs w:val="18"/>
        </w:rPr>
        <w:t>eze is voorzien van een coating?</w:t>
      </w:r>
      <w:r w:rsidRPr="002D39B3">
        <w:rPr>
          <w:rFonts w:ascii="Verdana" w:hAnsi="Verdana"/>
          <w:sz w:val="18"/>
          <w:szCs w:val="18"/>
        </w:rPr>
        <w:t xml:space="preserve"> Alleen een totaal verbod op de verkoop én het gebruik van lood binnen de EU is effectief en handhaafbaar.</w:t>
      </w:r>
    </w:p>
    <w:p w14:paraId="238EF629" w14:textId="77777777" w:rsidR="002D39B3" w:rsidRDefault="002D39B3" w:rsidP="00C967DE">
      <w:pPr>
        <w:tabs>
          <w:tab w:val="left" w:pos="1418"/>
          <w:tab w:val="left" w:pos="1985"/>
          <w:tab w:val="left" w:pos="5490"/>
        </w:tabs>
        <w:spacing w:after="0" w:line="240" w:lineRule="auto"/>
        <w:rPr>
          <w:rFonts w:ascii="Verdana" w:hAnsi="Verdana"/>
          <w:sz w:val="18"/>
          <w:szCs w:val="18"/>
        </w:rPr>
      </w:pPr>
    </w:p>
    <w:p w14:paraId="3E865AA3" w14:textId="77777777" w:rsidR="000A6BCE" w:rsidRDefault="000A6BCE">
      <w:pPr>
        <w:rPr>
          <w:rFonts w:ascii="Verdana" w:hAnsi="Verdana"/>
          <w:b/>
          <w:sz w:val="18"/>
          <w:szCs w:val="18"/>
        </w:rPr>
      </w:pPr>
      <w:r>
        <w:rPr>
          <w:rFonts w:ascii="Verdana" w:hAnsi="Verdana"/>
          <w:b/>
          <w:sz w:val="18"/>
          <w:szCs w:val="18"/>
        </w:rPr>
        <w:br w:type="page"/>
      </w:r>
    </w:p>
    <w:p w14:paraId="434FED97" w14:textId="77777777" w:rsidR="000A6BCE" w:rsidRDefault="000A6BCE" w:rsidP="00C967DE">
      <w:pPr>
        <w:tabs>
          <w:tab w:val="left" w:pos="1418"/>
          <w:tab w:val="left" w:pos="1985"/>
          <w:tab w:val="left" w:pos="5490"/>
        </w:tabs>
        <w:spacing w:after="0" w:line="240" w:lineRule="auto"/>
        <w:rPr>
          <w:rFonts w:ascii="Verdana" w:hAnsi="Verdana"/>
          <w:b/>
          <w:sz w:val="18"/>
          <w:szCs w:val="18"/>
        </w:rPr>
      </w:pPr>
    </w:p>
    <w:p w14:paraId="6C5A938B" w14:textId="77777777" w:rsidR="000A6BCE" w:rsidRDefault="000A6BCE" w:rsidP="00C967DE">
      <w:pPr>
        <w:tabs>
          <w:tab w:val="left" w:pos="1418"/>
          <w:tab w:val="left" w:pos="1985"/>
          <w:tab w:val="left" w:pos="5490"/>
        </w:tabs>
        <w:spacing w:after="0" w:line="240" w:lineRule="auto"/>
        <w:rPr>
          <w:rFonts w:ascii="Verdana" w:hAnsi="Verdana"/>
          <w:b/>
          <w:sz w:val="18"/>
          <w:szCs w:val="18"/>
        </w:rPr>
      </w:pPr>
    </w:p>
    <w:p w14:paraId="69DB2598" w14:textId="77777777" w:rsidR="000A6BCE" w:rsidRDefault="000A6BCE" w:rsidP="00C967DE">
      <w:pPr>
        <w:tabs>
          <w:tab w:val="left" w:pos="1418"/>
          <w:tab w:val="left" w:pos="1985"/>
          <w:tab w:val="left" w:pos="5490"/>
        </w:tabs>
        <w:spacing w:after="0" w:line="240" w:lineRule="auto"/>
        <w:rPr>
          <w:rFonts w:ascii="Verdana" w:hAnsi="Verdana"/>
          <w:b/>
          <w:sz w:val="18"/>
          <w:szCs w:val="18"/>
        </w:rPr>
      </w:pPr>
    </w:p>
    <w:p w14:paraId="173E19DA" w14:textId="77777777" w:rsidR="000A6BCE" w:rsidRDefault="000A6BCE" w:rsidP="00C967DE">
      <w:pPr>
        <w:tabs>
          <w:tab w:val="left" w:pos="1418"/>
          <w:tab w:val="left" w:pos="1985"/>
          <w:tab w:val="left" w:pos="5490"/>
        </w:tabs>
        <w:spacing w:after="0" w:line="240" w:lineRule="auto"/>
        <w:rPr>
          <w:rFonts w:ascii="Verdana" w:hAnsi="Verdana"/>
          <w:b/>
          <w:sz w:val="18"/>
          <w:szCs w:val="18"/>
        </w:rPr>
      </w:pPr>
    </w:p>
    <w:p w14:paraId="44728DAC" w14:textId="77777777" w:rsidR="000A6BCE" w:rsidRDefault="000A6BCE" w:rsidP="00C967DE">
      <w:pPr>
        <w:tabs>
          <w:tab w:val="left" w:pos="1418"/>
          <w:tab w:val="left" w:pos="1985"/>
          <w:tab w:val="left" w:pos="5490"/>
        </w:tabs>
        <w:spacing w:after="0" w:line="240" w:lineRule="auto"/>
        <w:rPr>
          <w:rFonts w:ascii="Verdana" w:hAnsi="Verdana"/>
          <w:b/>
          <w:sz w:val="18"/>
          <w:szCs w:val="18"/>
        </w:rPr>
      </w:pPr>
    </w:p>
    <w:p w14:paraId="79B1D247" w14:textId="77777777" w:rsidR="000A6BCE" w:rsidRDefault="000A6BCE" w:rsidP="00C967DE">
      <w:pPr>
        <w:tabs>
          <w:tab w:val="left" w:pos="1418"/>
          <w:tab w:val="left" w:pos="1985"/>
          <w:tab w:val="left" w:pos="5490"/>
        </w:tabs>
        <w:spacing w:after="0" w:line="240" w:lineRule="auto"/>
        <w:rPr>
          <w:rFonts w:ascii="Verdana" w:hAnsi="Verdana"/>
          <w:b/>
          <w:sz w:val="18"/>
          <w:szCs w:val="18"/>
        </w:rPr>
      </w:pPr>
    </w:p>
    <w:p w14:paraId="35DCE2FB" w14:textId="77777777" w:rsidR="003B0D8F" w:rsidRPr="003B0D8F" w:rsidRDefault="003B0D8F" w:rsidP="00C967DE">
      <w:pPr>
        <w:tabs>
          <w:tab w:val="left" w:pos="1418"/>
          <w:tab w:val="left" w:pos="1985"/>
          <w:tab w:val="left" w:pos="5490"/>
        </w:tabs>
        <w:spacing w:after="0" w:line="240" w:lineRule="auto"/>
        <w:rPr>
          <w:rFonts w:ascii="Verdana" w:hAnsi="Verdana"/>
          <w:b/>
          <w:sz w:val="18"/>
          <w:szCs w:val="18"/>
        </w:rPr>
      </w:pPr>
      <w:r>
        <w:rPr>
          <w:rFonts w:ascii="Verdana" w:hAnsi="Verdana"/>
          <w:b/>
          <w:sz w:val="18"/>
          <w:szCs w:val="18"/>
        </w:rPr>
        <w:t>Voorstel ECHA</w:t>
      </w:r>
    </w:p>
    <w:p w14:paraId="75FC9451" w14:textId="77777777" w:rsidR="00CE3257" w:rsidRDefault="00CE3257" w:rsidP="00CE3257">
      <w:pPr>
        <w:tabs>
          <w:tab w:val="left" w:pos="1418"/>
          <w:tab w:val="left" w:pos="1985"/>
          <w:tab w:val="left" w:pos="5490"/>
        </w:tabs>
        <w:spacing w:after="0" w:line="240" w:lineRule="auto"/>
        <w:rPr>
          <w:rFonts w:ascii="Verdana" w:hAnsi="Verdana"/>
          <w:sz w:val="18"/>
          <w:szCs w:val="18"/>
        </w:rPr>
      </w:pPr>
      <w:r w:rsidRPr="00CE3257">
        <w:rPr>
          <w:rFonts w:ascii="Verdana" w:hAnsi="Verdana"/>
          <w:sz w:val="18"/>
          <w:szCs w:val="18"/>
        </w:rPr>
        <w:t>Naar verwachting besluit de Europese Commissie begin 2024 over een volledig gebruiks- en verkoopverbod van vislood in de EU – op advies van de European Chemical Agency (ECHA).</w:t>
      </w:r>
    </w:p>
    <w:p w14:paraId="75D2DF29" w14:textId="77777777" w:rsidR="00CE3257" w:rsidRDefault="002D39B3" w:rsidP="00C967DE">
      <w:pPr>
        <w:tabs>
          <w:tab w:val="left" w:pos="1418"/>
          <w:tab w:val="left" w:pos="1985"/>
          <w:tab w:val="left" w:pos="5490"/>
        </w:tabs>
        <w:spacing w:after="0" w:line="240" w:lineRule="auto"/>
        <w:rPr>
          <w:rFonts w:ascii="Verdana" w:hAnsi="Verdana"/>
          <w:sz w:val="18"/>
          <w:szCs w:val="18"/>
        </w:rPr>
      </w:pPr>
      <w:r w:rsidRPr="002D39B3">
        <w:rPr>
          <w:rFonts w:ascii="Verdana" w:hAnsi="Verdana"/>
          <w:sz w:val="18"/>
          <w:szCs w:val="18"/>
        </w:rPr>
        <w:t xml:space="preserve">Het ECHA stelt de Europese Commissie voor om de verkoop en het gebruik van lood in visgewichten en kunstaas te verbieden, met een overgangsperiode van 3 jaar voor gewichten tot 50 gram en van 5 jaar voor gewichten vanaf 50 gram. </w:t>
      </w:r>
    </w:p>
    <w:p w14:paraId="35C80BED" w14:textId="77777777" w:rsidR="002D39B3" w:rsidRDefault="002D39B3" w:rsidP="00C967DE">
      <w:pPr>
        <w:tabs>
          <w:tab w:val="left" w:pos="1418"/>
          <w:tab w:val="left" w:pos="1985"/>
          <w:tab w:val="left" w:pos="5490"/>
        </w:tabs>
        <w:spacing w:after="0" w:line="240" w:lineRule="auto"/>
        <w:rPr>
          <w:rFonts w:ascii="Verdana" w:hAnsi="Verdana"/>
          <w:sz w:val="18"/>
          <w:szCs w:val="18"/>
        </w:rPr>
      </w:pPr>
      <w:r w:rsidRPr="002D39B3">
        <w:rPr>
          <w:rFonts w:ascii="Verdana" w:hAnsi="Verdana"/>
          <w:sz w:val="18"/>
          <w:szCs w:val="18"/>
        </w:rPr>
        <w:t>De internationale hengelsport</w:t>
      </w:r>
      <w:r w:rsidRPr="00CE3257">
        <w:rPr>
          <w:rFonts w:ascii="Verdana" w:hAnsi="Verdana"/>
          <w:b/>
          <w:sz w:val="18"/>
          <w:szCs w:val="18"/>
        </w:rPr>
        <w:t>branche</w:t>
      </w:r>
      <w:r w:rsidRPr="002D39B3">
        <w:rPr>
          <w:rFonts w:ascii="Verdana" w:hAnsi="Verdana"/>
          <w:sz w:val="18"/>
          <w:szCs w:val="18"/>
        </w:rPr>
        <w:t xml:space="preserve"> houdt zich aan de huidige wetgeving en produceert nu nog vooral loodgewichten. Dit vertaalt zich in het huidige aanbod van hengelsportspeciaalzaken, waarbij de wél verkrijgbare loodalternatieven qua kwaliteit en in cosmetisch opzicht nog niet</w:t>
      </w:r>
      <w:r w:rsidR="003B0D8F">
        <w:rPr>
          <w:rFonts w:ascii="Verdana" w:hAnsi="Verdana"/>
          <w:sz w:val="18"/>
          <w:szCs w:val="18"/>
        </w:rPr>
        <w:t xml:space="preserve"> altijd</w:t>
      </w:r>
      <w:r w:rsidRPr="002D39B3">
        <w:rPr>
          <w:rFonts w:ascii="Verdana" w:hAnsi="Verdana"/>
          <w:sz w:val="18"/>
          <w:szCs w:val="18"/>
        </w:rPr>
        <w:t xml:space="preserve"> optimaal zijn. De overgangstermijnen van 3 en 5 jaar geven de markt de ruimte om alternatieven te ontwikkelen. Omdat er een Europees loodverbod in de lucht hangt, is Sportvisserij Nederland in gesprek met de marktpartijen om ervoor te zorgen dat er goede loodalternatieven op de markt komen die loodvrij vissen bespoedigen.</w:t>
      </w:r>
    </w:p>
    <w:p w14:paraId="567E4974" w14:textId="77777777" w:rsidR="007B1824" w:rsidRDefault="007B1824" w:rsidP="00C967DE">
      <w:pPr>
        <w:tabs>
          <w:tab w:val="left" w:pos="1418"/>
          <w:tab w:val="left" w:pos="1985"/>
          <w:tab w:val="left" w:pos="5490"/>
        </w:tabs>
        <w:spacing w:after="0" w:line="240" w:lineRule="auto"/>
        <w:rPr>
          <w:rFonts w:ascii="Verdana" w:hAnsi="Verdana"/>
          <w:sz w:val="18"/>
          <w:szCs w:val="18"/>
        </w:rPr>
      </w:pPr>
    </w:p>
    <w:p w14:paraId="45D4D67C" w14:textId="77777777" w:rsidR="000A6BCE" w:rsidRDefault="000A6BCE" w:rsidP="00C967DE">
      <w:pPr>
        <w:tabs>
          <w:tab w:val="left" w:pos="1418"/>
          <w:tab w:val="left" w:pos="1985"/>
          <w:tab w:val="left" w:pos="5490"/>
        </w:tabs>
        <w:spacing w:after="0" w:line="240" w:lineRule="auto"/>
        <w:rPr>
          <w:rFonts w:ascii="Verdana" w:hAnsi="Verdana"/>
          <w:b/>
          <w:sz w:val="18"/>
          <w:szCs w:val="18"/>
        </w:rPr>
      </w:pPr>
      <w:r>
        <w:rPr>
          <w:rFonts w:ascii="Verdana" w:hAnsi="Verdana"/>
          <w:b/>
          <w:sz w:val="18"/>
          <w:szCs w:val="18"/>
        </w:rPr>
        <w:t>Loodvrij = Duurzaam</w:t>
      </w:r>
    </w:p>
    <w:p w14:paraId="113529BE" w14:textId="77777777" w:rsidR="00CE3257" w:rsidRDefault="007B1824" w:rsidP="00C967DE">
      <w:pPr>
        <w:tabs>
          <w:tab w:val="left" w:pos="1418"/>
          <w:tab w:val="left" w:pos="1985"/>
          <w:tab w:val="left" w:pos="5490"/>
        </w:tabs>
        <w:spacing w:after="0" w:line="240" w:lineRule="auto"/>
        <w:rPr>
          <w:rFonts w:ascii="Verdana" w:hAnsi="Verdana"/>
          <w:sz w:val="18"/>
          <w:szCs w:val="18"/>
        </w:rPr>
      </w:pPr>
      <w:r w:rsidRPr="007B1824">
        <w:rPr>
          <w:rFonts w:ascii="Verdana" w:hAnsi="Verdana"/>
          <w:sz w:val="18"/>
          <w:szCs w:val="18"/>
        </w:rPr>
        <w:t xml:space="preserve">In afwachting van een Europees verbod op loodgebruik in de sportvisserij blijft Sportvisserij Nederland zich actief inzetten op de transitie naar een loodvrije hengelsport. Zo wordt er gewerkt aan een online zoekmogelijkheid in het assortiment aan loodvrije werp- en visgewichten van Nederlandse webshops, bedoeld voor sportvissers c.q. consumenten. Hieruit blijkt o.a. dat het aanbod al behoorlijk is gegroeid, maar zeker nog niet toereikend is. </w:t>
      </w:r>
    </w:p>
    <w:p w14:paraId="3F8F1792" w14:textId="77777777" w:rsidR="007B1824" w:rsidRDefault="007B1824" w:rsidP="00C967DE">
      <w:pPr>
        <w:tabs>
          <w:tab w:val="left" w:pos="1418"/>
          <w:tab w:val="left" w:pos="1985"/>
          <w:tab w:val="left" w:pos="5490"/>
        </w:tabs>
        <w:spacing w:after="0" w:line="240" w:lineRule="auto"/>
        <w:rPr>
          <w:rFonts w:ascii="Verdana" w:hAnsi="Verdana"/>
          <w:sz w:val="18"/>
          <w:szCs w:val="18"/>
        </w:rPr>
      </w:pPr>
      <w:r w:rsidRPr="007B1824">
        <w:rPr>
          <w:rFonts w:ascii="Verdana" w:hAnsi="Verdana"/>
          <w:sz w:val="18"/>
          <w:szCs w:val="18"/>
        </w:rPr>
        <w:t>Verder wordt door Rijkswaterstaat, Sportvisserij Nederland en Transitiebureau D&amp;B onderzocht hoe de ‘adoptie’ van loodalternatieven door sportvissers kan worden versneld.</w:t>
      </w:r>
    </w:p>
    <w:p w14:paraId="6F8802B2" w14:textId="77777777" w:rsidR="00CE3257" w:rsidRDefault="00CE3257" w:rsidP="00C967DE">
      <w:pPr>
        <w:tabs>
          <w:tab w:val="left" w:pos="1418"/>
          <w:tab w:val="left" w:pos="1985"/>
          <w:tab w:val="left" w:pos="5490"/>
        </w:tabs>
        <w:spacing w:after="0" w:line="240" w:lineRule="auto"/>
        <w:rPr>
          <w:rFonts w:ascii="Verdana" w:hAnsi="Verdana"/>
          <w:sz w:val="18"/>
          <w:szCs w:val="18"/>
        </w:rPr>
      </w:pPr>
    </w:p>
    <w:p w14:paraId="4FDC4B84" w14:textId="77777777" w:rsidR="00CE3257" w:rsidRDefault="00CE3257" w:rsidP="00C967DE">
      <w:pPr>
        <w:tabs>
          <w:tab w:val="left" w:pos="1418"/>
          <w:tab w:val="left" w:pos="1985"/>
          <w:tab w:val="left" w:pos="5490"/>
        </w:tabs>
        <w:spacing w:after="0" w:line="240" w:lineRule="auto"/>
        <w:rPr>
          <w:rFonts w:ascii="Verdana" w:hAnsi="Verdana"/>
          <w:sz w:val="18"/>
          <w:szCs w:val="18"/>
        </w:rPr>
      </w:pPr>
      <w:r w:rsidRPr="00CE3257">
        <w:rPr>
          <w:rFonts w:ascii="Verdana" w:hAnsi="Verdana"/>
          <w:sz w:val="18"/>
          <w:szCs w:val="18"/>
        </w:rPr>
        <w:t>Vissen is meer dan vangen! Sportvissen is een van de meest beoefende buitenactiviteiten en brengt mensen ontspanning en inspanning, gezondheid, avontuur, sociale contacten en in contact met de natuur. Vissen brengt ook een verantwoordelijkheid met zich mee, de zorg voor flora en fauna. Sportvisserij Nederland zet zich in zodat iedereen – die wil – kan meedoen aan en genieten van het sportvissen. Sportvisserij Nederland streeft naar goede viswateren, een goede visstand en optimale sportvisserij-mogelijkheden voor iedereen in Nederland. We hebben oog voor zowel de sportvisser als de natuur.</w:t>
      </w:r>
    </w:p>
    <w:p w14:paraId="5149F3AC" w14:textId="77777777" w:rsidR="007B1824" w:rsidRDefault="007B1824" w:rsidP="00C967DE">
      <w:pPr>
        <w:tabs>
          <w:tab w:val="left" w:pos="1418"/>
          <w:tab w:val="left" w:pos="1985"/>
          <w:tab w:val="left" w:pos="5490"/>
        </w:tabs>
        <w:spacing w:after="0" w:line="240" w:lineRule="auto"/>
        <w:rPr>
          <w:rFonts w:ascii="Verdana" w:hAnsi="Verdana"/>
          <w:sz w:val="18"/>
          <w:szCs w:val="18"/>
        </w:rPr>
      </w:pPr>
    </w:p>
    <w:p w14:paraId="1D15FCD5" w14:textId="77777777" w:rsidR="007B1824" w:rsidRDefault="00CE3257" w:rsidP="00C967DE">
      <w:pPr>
        <w:tabs>
          <w:tab w:val="left" w:pos="1418"/>
          <w:tab w:val="left" w:pos="1985"/>
          <w:tab w:val="left" w:pos="5490"/>
        </w:tabs>
        <w:spacing w:after="0" w:line="240" w:lineRule="auto"/>
        <w:rPr>
          <w:rFonts w:ascii="Verdana" w:hAnsi="Verdana"/>
          <w:sz w:val="18"/>
          <w:szCs w:val="18"/>
        </w:rPr>
      </w:pPr>
      <w:r>
        <w:rPr>
          <w:rFonts w:ascii="Verdana" w:hAnsi="Verdana"/>
          <w:sz w:val="18"/>
          <w:szCs w:val="18"/>
        </w:rPr>
        <w:t>Wij hopen dat</w:t>
      </w:r>
      <w:r w:rsidR="00342C82">
        <w:rPr>
          <w:rFonts w:ascii="Verdana" w:hAnsi="Verdana"/>
          <w:sz w:val="18"/>
          <w:szCs w:val="18"/>
        </w:rPr>
        <w:t xml:space="preserve"> u met deze informatie een goed en weloverwogen reactie kan for</w:t>
      </w:r>
      <w:r>
        <w:rPr>
          <w:rFonts w:ascii="Verdana" w:hAnsi="Verdana"/>
          <w:sz w:val="18"/>
          <w:szCs w:val="18"/>
        </w:rPr>
        <w:t xml:space="preserve">muleren. Mocht u vragen hebben dan horen wij graag van u. </w:t>
      </w:r>
    </w:p>
    <w:p w14:paraId="6F9127B5" w14:textId="77777777" w:rsidR="00C967DE" w:rsidRDefault="00C967DE" w:rsidP="00C967DE">
      <w:pPr>
        <w:tabs>
          <w:tab w:val="left" w:pos="1418"/>
          <w:tab w:val="left" w:pos="1985"/>
          <w:tab w:val="left" w:pos="5490"/>
        </w:tabs>
        <w:spacing w:after="0" w:line="240" w:lineRule="auto"/>
        <w:rPr>
          <w:rFonts w:ascii="Verdana" w:hAnsi="Verdana"/>
          <w:sz w:val="18"/>
          <w:szCs w:val="18"/>
        </w:rPr>
      </w:pPr>
    </w:p>
    <w:p w14:paraId="2EAD2AAA"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444A826A" w14:textId="77777777" w:rsidR="00C967DE" w:rsidRDefault="00C967DE" w:rsidP="00C967DE">
      <w:pPr>
        <w:tabs>
          <w:tab w:val="left" w:pos="1418"/>
          <w:tab w:val="left" w:pos="1985"/>
          <w:tab w:val="left" w:pos="5490"/>
        </w:tabs>
        <w:spacing w:after="0" w:line="240" w:lineRule="auto"/>
        <w:rPr>
          <w:rFonts w:ascii="Verdana" w:hAnsi="Verdana"/>
          <w:sz w:val="18"/>
          <w:szCs w:val="18"/>
        </w:rPr>
      </w:pPr>
    </w:p>
    <w:p w14:paraId="797A015C"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589312FE"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1D4C7BC2"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1A348105"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6B46517D"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03B11CDA"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3CAC9529"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43E3280D"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7C84529C"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7B622D58" w14:textId="77777777" w:rsidR="00274F03" w:rsidRDefault="00274F03" w:rsidP="00C967DE">
      <w:pPr>
        <w:tabs>
          <w:tab w:val="left" w:pos="1418"/>
          <w:tab w:val="left" w:pos="1985"/>
          <w:tab w:val="left" w:pos="5490"/>
        </w:tabs>
        <w:spacing w:after="0" w:line="240" w:lineRule="auto"/>
        <w:rPr>
          <w:rFonts w:ascii="Verdana" w:hAnsi="Verdana"/>
          <w:sz w:val="18"/>
          <w:szCs w:val="18"/>
        </w:rPr>
      </w:pPr>
      <w:r>
        <w:rPr>
          <w:rFonts w:ascii="Verdana" w:hAnsi="Verdana"/>
          <w:sz w:val="18"/>
          <w:szCs w:val="18"/>
        </w:rPr>
        <w:t>Met vriendelijke groet,</w:t>
      </w:r>
    </w:p>
    <w:p w14:paraId="007280C9"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43C33D37" w14:textId="77777777" w:rsidR="00274F03" w:rsidRDefault="00274F03" w:rsidP="00C967DE">
      <w:pPr>
        <w:tabs>
          <w:tab w:val="left" w:pos="1418"/>
          <w:tab w:val="left" w:pos="1985"/>
          <w:tab w:val="left" w:pos="5490"/>
        </w:tabs>
        <w:spacing w:after="0" w:line="240" w:lineRule="auto"/>
        <w:rPr>
          <w:rFonts w:ascii="Verdana" w:hAnsi="Verdana"/>
          <w:sz w:val="18"/>
          <w:szCs w:val="18"/>
        </w:rPr>
      </w:pPr>
      <w:r>
        <w:rPr>
          <w:rFonts w:ascii="Verdana" w:hAnsi="Verdana"/>
          <w:sz w:val="18"/>
          <w:szCs w:val="18"/>
        </w:rPr>
        <w:t>(handtekening)</w:t>
      </w:r>
    </w:p>
    <w:p w14:paraId="3410488A" w14:textId="77777777" w:rsidR="00274F03" w:rsidRDefault="00274F03" w:rsidP="00C967DE">
      <w:pPr>
        <w:tabs>
          <w:tab w:val="left" w:pos="1418"/>
          <w:tab w:val="left" w:pos="1985"/>
          <w:tab w:val="left" w:pos="5490"/>
        </w:tabs>
        <w:spacing w:after="0" w:line="240" w:lineRule="auto"/>
        <w:rPr>
          <w:rFonts w:ascii="Verdana" w:hAnsi="Verdana"/>
          <w:sz w:val="18"/>
          <w:szCs w:val="18"/>
        </w:rPr>
      </w:pPr>
    </w:p>
    <w:p w14:paraId="6FBBA81A" w14:textId="77777777" w:rsidR="00274F03" w:rsidRDefault="00274F03" w:rsidP="00C967DE">
      <w:pPr>
        <w:tabs>
          <w:tab w:val="left" w:pos="1418"/>
          <w:tab w:val="left" w:pos="1985"/>
          <w:tab w:val="left" w:pos="5490"/>
        </w:tabs>
        <w:spacing w:after="0" w:line="240" w:lineRule="auto"/>
        <w:rPr>
          <w:rFonts w:ascii="Verdana" w:hAnsi="Verdana"/>
          <w:sz w:val="18"/>
          <w:szCs w:val="18"/>
        </w:rPr>
      </w:pPr>
      <w:r>
        <w:rPr>
          <w:rFonts w:ascii="Verdana" w:hAnsi="Verdana"/>
          <w:sz w:val="18"/>
          <w:szCs w:val="18"/>
        </w:rPr>
        <w:t>Naam</w:t>
      </w:r>
    </w:p>
    <w:p w14:paraId="0D2CE2B6" w14:textId="77777777" w:rsidR="00C967DE" w:rsidRPr="00C967DE" w:rsidRDefault="00274F03" w:rsidP="00C967DE">
      <w:pPr>
        <w:tabs>
          <w:tab w:val="left" w:pos="1418"/>
          <w:tab w:val="left" w:pos="1985"/>
          <w:tab w:val="left" w:pos="5490"/>
        </w:tabs>
        <w:spacing w:after="0" w:line="240" w:lineRule="auto"/>
        <w:rPr>
          <w:rFonts w:ascii="Verdana" w:hAnsi="Verdana"/>
          <w:sz w:val="18"/>
          <w:szCs w:val="18"/>
        </w:rPr>
      </w:pPr>
      <w:r>
        <w:rPr>
          <w:rFonts w:ascii="Verdana" w:hAnsi="Verdana"/>
          <w:sz w:val="18"/>
          <w:szCs w:val="18"/>
        </w:rPr>
        <w:t>Functie of afdeling</w:t>
      </w:r>
      <w:r w:rsidR="00C967DE">
        <w:rPr>
          <w:rFonts w:ascii="Verdana" w:hAnsi="Verdana"/>
          <w:sz w:val="18"/>
          <w:szCs w:val="18"/>
        </w:rPr>
        <w:tab/>
      </w:r>
    </w:p>
    <w:sectPr w:rsidR="00C967DE" w:rsidRPr="00C967DE" w:rsidSect="00C967DE">
      <w:headerReference w:type="even" r:id="rId11"/>
      <w:headerReference w:type="default" r:id="rId12"/>
      <w:head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A5B6" w14:textId="77777777" w:rsidR="009C7774" w:rsidRDefault="009C7774" w:rsidP="001D7CAA">
      <w:pPr>
        <w:spacing w:after="0" w:line="240" w:lineRule="auto"/>
      </w:pPr>
      <w:r>
        <w:separator/>
      </w:r>
    </w:p>
  </w:endnote>
  <w:endnote w:type="continuationSeparator" w:id="0">
    <w:p w14:paraId="1F8B03EA" w14:textId="77777777" w:rsidR="009C7774" w:rsidRDefault="009C7774" w:rsidP="001D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1DF0" w14:textId="77777777" w:rsidR="009C7774" w:rsidRDefault="009C7774" w:rsidP="001D7CAA">
      <w:pPr>
        <w:spacing w:after="0" w:line="240" w:lineRule="auto"/>
      </w:pPr>
      <w:r>
        <w:separator/>
      </w:r>
    </w:p>
  </w:footnote>
  <w:footnote w:type="continuationSeparator" w:id="0">
    <w:p w14:paraId="664A3C21" w14:textId="77777777" w:rsidR="009C7774" w:rsidRDefault="009C7774" w:rsidP="001D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E74B" w14:textId="77777777" w:rsidR="001D7CAA" w:rsidRDefault="003D6505">
    <w:pPr>
      <w:pStyle w:val="Koptekst"/>
    </w:pPr>
    <w:r>
      <w:rPr>
        <w:noProof/>
        <w:lang w:eastAsia="nl-NL"/>
      </w:rPr>
      <w:pict w14:anchorId="23E8A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165641" o:spid="_x0000_s2050" type="#_x0000_t75" style="position:absolute;margin-left:0;margin-top:0;width:595.5pt;height:842.25pt;z-index:-251657216;mso-position-horizontal:center;mso-position-horizontal-relative:margin;mso-position-vertical:center;mso-position-vertical-relative:margin" o:allowincell="f">
          <v:imagedata r:id="rId1" o:title="Briefpapier SV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DDD1" w14:textId="77777777" w:rsidR="001D7CAA" w:rsidRDefault="003D6505">
    <w:pPr>
      <w:pStyle w:val="Koptekst"/>
    </w:pPr>
    <w:r>
      <w:rPr>
        <w:noProof/>
        <w:lang w:eastAsia="nl-NL"/>
      </w:rPr>
      <w:pict w14:anchorId="3087D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165642" o:spid="_x0000_s2051" type="#_x0000_t75" style="position:absolute;margin-left:0;margin-top:0;width:595.5pt;height:842.25pt;z-index:-251656192;mso-position-horizontal:center;mso-position-horizontal-relative:margin;mso-position-vertical:center;mso-position-vertical-relative:margin" o:allowincell="f">
          <v:imagedata r:id="rId1" o:title="Briefpapier SV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0A37" w14:textId="77777777" w:rsidR="001D7CAA" w:rsidRDefault="003D6505">
    <w:pPr>
      <w:pStyle w:val="Koptekst"/>
    </w:pPr>
    <w:r>
      <w:rPr>
        <w:noProof/>
        <w:lang w:eastAsia="nl-NL"/>
      </w:rPr>
      <w:pict w14:anchorId="677ED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165640" o:spid="_x0000_s2049" type="#_x0000_t75" style="position:absolute;margin-left:0;margin-top:0;width:595.5pt;height:842.25pt;z-index:-251658240;mso-position-horizontal:center;mso-position-horizontal-relative:margin;mso-position-vertical:center;mso-position-vertical-relative:margin" o:allowincell="f">
          <v:imagedata r:id="rId1" o:title="Briefpapier SV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CAA"/>
    <w:rsid w:val="000A6BCE"/>
    <w:rsid w:val="001D7CAA"/>
    <w:rsid w:val="00274F03"/>
    <w:rsid w:val="002D39B3"/>
    <w:rsid w:val="00342C82"/>
    <w:rsid w:val="00353E80"/>
    <w:rsid w:val="003B0D8F"/>
    <w:rsid w:val="003D6505"/>
    <w:rsid w:val="004B60F3"/>
    <w:rsid w:val="00524E1C"/>
    <w:rsid w:val="007B1824"/>
    <w:rsid w:val="007D6BF2"/>
    <w:rsid w:val="009C7774"/>
    <w:rsid w:val="00C967DE"/>
    <w:rsid w:val="00CE32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92770C"/>
  <w15:chartTrackingRefBased/>
  <w15:docId w15:val="{D9521C63-3165-492C-B23B-2187D073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7C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7CAA"/>
  </w:style>
  <w:style w:type="paragraph" w:styleId="Voettekst">
    <w:name w:val="footer"/>
    <w:basedOn w:val="Standaard"/>
    <w:link w:val="VoettekstChar"/>
    <w:uiPriority w:val="99"/>
    <w:unhideWhenUsed/>
    <w:rsid w:val="001D7C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7CAA"/>
  </w:style>
  <w:style w:type="paragraph" w:styleId="Ballontekst">
    <w:name w:val="Balloon Text"/>
    <w:basedOn w:val="Standaard"/>
    <w:link w:val="BallontekstChar"/>
    <w:uiPriority w:val="99"/>
    <w:semiHidden/>
    <w:unhideWhenUsed/>
    <w:rsid w:val="00274F0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4F03"/>
    <w:rPr>
      <w:rFonts w:ascii="Segoe UI" w:hAnsi="Segoe UI" w:cs="Segoe UI"/>
      <w:sz w:val="18"/>
      <w:szCs w:val="18"/>
    </w:rPr>
  </w:style>
  <w:style w:type="character" w:styleId="Hyperlink">
    <w:name w:val="Hyperlink"/>
    <w:basedOn w:val="Standaardalinea-lettertype"/>
    <w:uiPriority w:val="99"/>
    <w:unhideWhenUsed/>
    <w:rsid w:val="004B60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visserijnederland.nl/actueel/nieuws/23951/madesteinplas-pilotgebied-loodvrij-vissen.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sportvisserijnederland.nl/actueel/nieuws/21307/minder-loodverlies-meer-loodalternatieven-gebruikt.html"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Thuis\Downloads\Samenwerkingsovereenkomst%20Sportvisserij%20Loodvrij%202022-2024.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file:///C:\Users\Thuis\Downloads\loodverlies_en_het_gebruik_van_loodvervangers_in_-wageningen_university_and_research_586061-1.pdf" TargetMode="External"/><Relationship Id="rId4" Type="http://schemas.openxmlformats.org/officeDocument/2006/relationships/footnotes" Target="footnotes.xml"/><Relationship Id="rId9" Type="http://schemas.openxmlformats.org/officeDocument/2006/relationships/hyperlink" Target="https://research.wur.nl/en/publications/loodverlies-en-het-gebruik-van-loodvervangers-in-de-sportvisserij-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906</Words>
  <Characters>4984</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Koolen</dc:creator>
  <cp:keywords/>
  <dc:description/>
  <cp:lastModifiedBy>Gerco Berger  - Sportvisserij MidWest Nederland</cp:lastModifiedBy>
  <cp:revision>2</cp:revision>
  <cp:lastPrinted>2023-09-18T13:24:00Z</cp:lastPrinted>
  <dcterms:created xsi:type="dcterms:W3CDTF">2023-11-13T09:33:00Z</dcterms:created>
  <dcterms:modified xsi:type="dcterms:W3CDTF">2023-11-13T09:33:00Z</dcterms:modified>
</cp:coreProperties>
</file>